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58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073"/>
        <w:gridCol w:w="3118"/>
        <w:gridCol w:w="2396"/>
      </w:tblGrid>
      <w:tr w:rsidR="00032CC9" w:rsidRPr="003B0D7D" w14:paraId="02AC5677" w14:textId="77777777" w:rsidTr="00032CC9">
        <w:tc>
          <w:tcPr>
            <w:tcW w:w="12191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4CC8F2F4" w14:textId="77777777" w:rsidR="00032CC9" w:rsidRPr="003B0D7D" w:rsidRDefault="00032CC9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3B0D7D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3B0D7D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3B0D7D">
              <w:rPr>
                <w:rFonts w:ascii="Times New Roman" w:eastAsia="Calibri" w:hAnsi="Times New Roman" w:cs="Times New Roman"/>
                <w:b/>
                <w:lang w:val="bg-BG"/>
              </w:rPr>
              <w:t xml:space="preserve">ЧЕСТНО ПРОВЕЖДАНЕ НА ИЗБОРИТЕ, ПРЕДСТАВИТЕЛНОСТ И ГРАЖДАНСКО УЧАСТИЕ 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541D49FD" w14:textId="1264234A" w:rsidR="00032CC9" w:rsidRPr="003B0D7D" w:rsidRDefault="00032CC9" w:rsidP="00032CC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3B0D7D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A53592" w:rsidRPr="003B0D7D">
              <w:rPr>
                <w:rFonts w:ascii="Times New Roman" w:eastAsia="Calibri" w:hAnsi="Times New Roman" w:cs="Times New Roman"/>
                <w:b/>
                <w:lang w:val="bg-BG"/>
              </w:rPr>
              <w:t>Левски</w:t>
            </w:r>
          </w:p>
        </w:tc>
      </w:tr>
      <w:tr w:rsidR="00FA0535" w:rsidRPr="003B0D7D" w14:paraId="0E58DED0" w14:textId="77777777" w:rsidTr="00E84529">
        <w:tc>
          <w:tcPr>
            <w:tcW w:w="9073" w:type="dxa"/>
            <w:shd w:val="clear" w:color="auto" w:fill="FFFFFF" w:themeFill="background1"/>
          </w:tcPr>
          <w:p w14:paraId="287DC7C2" w14:textId="77777777" w:rsidR="004C62CE" w:rsidRPr="003B0D7D" w:rsidRDefault="004C62C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B0D7D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C651D9D" w14:textId="77777777" w:rsidR="003309FE" w:rsidRPr="003B0D7D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3B0D7D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 w:rsidR="00A91E92" w:rsidRPr="003B0D7D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3B0D7D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4E2E1375" w14:textId="77777777" w:rsidR="004C62CE" w:rsidRPr="003B0D7D" w:rsidRDefault="003309FE" w:rsidP="00032CC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3B0D7D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3B0D7D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8AD606B" w14:textId="77777777" w:rsidR="004C62CE" w:rsidRPr="003B0D7D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3B0D7D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4C62CE" w:rsidRPr="003B0D7D" w14:paraId="7E34E8C4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0268814C" w14:textId="77777777" w:rsidR="004C62CE" w:rsidRPr="003B0D7D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B0D7D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4C62CE" w:rsidRPr="003B0D7D" w14:paraId="6B16625F" w14:textId="77777777" w:rsidTr="00A10691">
        <w:tc>
          <w:tcPr>
            <w:tcW w:w="9073" w:type="dxa"/>
            <w:shd w:val="clear" w:color="auto" w:fill="FFFFFF" w:themeFill="background1"/>
          </w:tcPr>
          <w:p w14:paraId="4ED2B532" w14:textId="77777777" w:rsidR="004C62CE" w:rsidRPr="003B0D7D" w:rsidRDefault="004C62CE" w:rsidP="00032CC9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3B0D7D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  <w:tc>
          <w:tcPr>
            <w:tcW w:w="3118" w:type="dxa"/>
            <w:shd w:val="clear" w:color="auto" w:fill="FFFFFF" w:themeFill="background1"/>
          </w:tcPr>
          <w:p w14:paraId="047E11AA" w14:textId="0B7F6D77" w:rsidR="004C62CE" w:rsidRPr="00A319C3" w:rsidRDefault="00EA5128" w:rsidP="00CC4F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319C3">
              <w:rPr>
                <w:rFonts w:ascii="Times New Roman" w:eastAsia="Calibri" w:hAnsi="Times New Roman" w:cs="Times New Roman"/>
                <w:iCs/>
                <w:lang w:val="bg-BG"/>
              </w:rPr>
              <w:t>Представени са материали, свързани с изборния процес, като задълженията на общината се изпълняват, съгласно законодателството. Документите са публично достъпни.</w:t>
            </w:r>
          </w:p>
        </w:tc>
        <w:tc>
          <w:tcPr>
            <w:tcW w:w="2396" w:type="dxa"/>
            <w:shd w:val="clear" w:color="auto" w:fill="FFFFFF" w:themeFill="background1"/>
          </w:tcPr>
          <w:p w14:paraId="737859B5" w14:textId="7C600A9B" w:rsidR="004C62CE" w:rsidRPr="00A319C3" w:rsidRDefault="00E17159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319C3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3B0D7D" w14:paraId="36668D4D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54C8CCD3" w14:textId="77777777" w:rsidR="004C62CE" w:rsidRPr="003B0D7D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B0D7D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3B0D7D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3B0D7D">
              <w:rPr>
                <w:rFonts w:ascii="Times New Roman" w:eastAsia="Calibri" w:hAnsi="Times New Roman" w:cs="Times New Roman"/>
                <w:b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4C62CE" w:rsidRPr="003B0D7D" w14:paraId="72417824" w14:textId="77777777" w:rsidTr="00A10691">
        <w:tc>
          <w:tcPr>
            <w:tcW w:w="9073" w:type="dxa"/>
            <w:shd w:val="clear" w:color="auto" w:fill="FFFFFF" w:themeFill="background1"/>
          </w:tcPr>
          <w:p w14:paraId="174783DD" w14:textId="77777777" w:rsidR="004C62CE" w:rsidRPr="003B0D7D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B0D7D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</w:tcPr>
          <w:p w14:paraId="1A464E4D" w14:textId="6949E4E3" w:rsidR="00CC4F92" w:rsidRPr="00A319C3" w:rsidRDefault="00EA5128" w:rsidP="00CC4F92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A319C3">
              <w:rPr>
                <w:rFonts w:ascii="Times New Roman" w:eastAsia="Calibri" w:hAnsi="Times New Roman" w:cs="Times New Roman"/>
                <w:iCs/>
                <w:lang w:val="bg-BG"/>
              </w:rPr>
              <w:t>Изпълняват се законовите задължения, свързани с участието на гражданите в обществени обсъждания на общинския бюджет. Представени са доказателства за проведени обществени обсъждания на план-сметката за чистота за съответната година.</w:t>
            </w:r>
            <w:r w:rsidR="00CC4F92" w:rsidRPr="00A319C3"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Представена е информация за обществено обсъждане на Концепция за развитие на туристически обекти по поречието на р. Осъм</w:t>
            </w:r>
          </w:p>
          <w:p w14:paraId="2D9A744D" w14:textId="163693FA" w:rsidR="004C62CE" w:rsidRPr="00A319C3" w:rsidRDefault="004C62CE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396" w:type="dxa"/>
            <w:shd w:val="clear" w:color="auto" w:fill="FFFFFF" w:themeFill="background1"/>
          </w:tcPr>
          <w:p w14:paraId="196C7E99" w14:textId="1AB1848B" w:rsidR="004C62CE" w:rsidRPr="00A319C3" w:rsidRDefault="00E17159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319C3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3B0D7D" w14:paraId="3A2BD9DF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54AADEA2" w14:textId="77777777" w:rsidR="004C62CE" w:rsidRPr="003B0D7D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B0D7D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E17159" w:rsidRPr="003B0D7D" w14:paraId="227A1AAB" w14:textId="77777777" w:rsidTr="00A10691">
        <w:tc>
          <w:tcPr>
            <w:tcW w:w="9073" w:type="dxa"/>
            <w:shd w:val="clear" w:color="auto" w:fill="FFFFFF" w:themeFill="background1"/>
          </w:tcPr>
          <w:p w14:paraId="3F5224DE" w14:textId="77777777" w:rsidR="00E17159" w:rsidRPr="003B0D7D" w:rsidRDefault="00E17159" w:rsidP="00E1715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B0D7D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3B0D7D">
              <w:rPr>
                <w:rFonts w:ascii="Times New Roman" w:eastAsia="Calibri" w:hAnsi="Times New Roman" w:cs="Times New Roman"/>
                <w:b/>
                <w:iCs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</w:tcPr>
          <w:p w14:paraId="4D5D1EDB" w14:textId="2C7906CB" w:rsidR="00E17159" w:rsidRPr="00A319C3" w:rsidRDefault="00E17159" w:rsidP="00E17159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319C3">
              <w:rPr>
                <w:rFonts w:ascii="Times New Roman" w:eastAsia="Calibri" w:hAnsi="Times New Roman" w:cs="Times New Roman"/>
                <w:iCs/>
                <w:lang w:val="bg-BG"/>
              </w:rPr>
              <w:t xml:space="preserve">Общината декларира, че гражданите са равнопоставени и участват в процеса на </w:t>
            </w:r>
            <w:r w:rsidRPr="00A319C3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вземане на решения. Създадена е платформа „ЧУЙ МЕ“ за насърчаване участието на гражданите.</w:t>
            </w:r>
          </w:p>
        </w:tc>
        <w:tc>
          <w:tcPr>
            <w:tcW w:w="2396" w:type="dxa"/>
            <w:shd w:val="clear" w:color="auto" w:fill="FFFFFF" w:themeFill="background1"/>
          </w:tcPr>
          <w:p w14:paraId="087598F8" w14:textId="3EC42C21" w:rsidR="00E17159" w:rsidRPr="00A319C3" w:rsidRDefault="00E17159" w:rsidP="00E1715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319C3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17159" w:rsidRPr="003B0D7D" w14:paraId="52A6DDFC" w14:textId="77777777" w:rsidTr="00A10691">
        <w:tc>
          <w:tcPr>
            <w:tcW w:w="9073" w:type="dxa"/>
            <w:shd w:val="clear" w:color="auto" w:fill="FFFFFF" w:themeFill="background1"/>
          </w:tcPr>
          <w:p w14:paraId="415DCAEB" w14:textId="77777777" w:rsidR="00E17159" w:rsidRPr="003B0D7D" w:rsidRDefault="00E17159" w:rsidP="00E1715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B0D7D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  <w:tc>
          <w:tcPr>
            <w:tcW w:w="3118" w:type="dxa"/>
            <w:shd w:val="clear" w:color="auto" w:fill="FFFFFF" w:themeFill="background1"/>
          </w:tcPr>
          <w:p w14:paraId="463E6712" w14:textId="181D14F1" w:rsidR="00E17159" w:rsidRPr="00A319C3" w:rsidRDefault="00E17159" w:rsidP="00E17159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319C3">
              <w:rPr>
                <w:rFonts w:ascii="Times New Roman" w:eastAsia="Calibri" w:hAnsi="Times New Roman" w:cs="Times New Roman"/>
                <w:iCs/>
                <w:lang w:val="bg-BG"/>
              </w:rPr>
              <w:t>Община Левски декларира, че предприема активни мерки за насърчаване на гражданите за участие в изборите. Публикуват се материали на официалния сайт на общината и в медии, улесняващи гражданите при осъществяване на тяхното избирателно право.</w:t>
            </w:r>
          </w:p>
        </w:tc>
        <w:tc>
          <w:tcPr>
            <w:tcW w:w="2396" w:type="dxa"/>
            <w:shd w:val="clear" w:color="auto" w:fill="FFFFFF" w:themeFill="background1"/>
          </w:tcPr>
          <w:p w14:paraId="6305053D" w14:textId="02FA9C34" w:rsidR="00E17159" w:rsidRPr="00A319C3" w:rsidRDefault="00E17159" w:rsidP="00E1715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319C3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5566" w:rsidRPr="003B0D7D" w14:paraId="79A2CE01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669EEACE" w14:textId="77777777" w:rsidR="000C5566" w:rsidRPr="003B0D7D" w:rsidRDefault="000C5566" w:rsidP="000C556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B0D7D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2D502D" w:rsidRPr="003B0D7D" w14:paraId="79863E01" w14:textId="77777777" w:rsidTr="00A10691">
        <w:tc>
          <w:tcPr>
            <w:tcW w:w="9073" w:type="dxa"/>
            <w:shd w:val="clear" w:color="auto" w:fill="FFFFFF" w:themeFill="background1"/>
          </w:tcPr>
          <w:p w14:paraId="75C5EF27" w14:textId="77777777" w:rsidR="002D502D" w:rsidRPr="003B0D7D" w:rsidRDefault="002D502D" w:rsidP="002D502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B0D7D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прилага мерки за включване на различни групи, включително  неравнопоставените, в процеса на вземане на решения и осигуряване на достъп до гласуване.</w:t>
            </w:r>
          </w:p>
        </w:tc>
        <w:tc>
          <w:tcPr>
            <w:tcW w:w="3118" w:type="dxa"/>
            <w:shd w:val="clear" w:color="auto" w:fill="FFFFFF" w:themeFill="background1"/>
          </w:tcPr>
          <w:p w14:paraId="45748F7F" w14:textId="66741FD2" w:rsidR="002D502D" w:rsidRPr="00A319C3" w:rsidRDefault="002D502D" w:rsidP="002D502D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319C3">
              <w:rPr>
                <w:rFonts w:ascii="Times New Roman" w:eastAsia="Calibri" w:hAnsi="Times New Roman" w:cs="Times New Roman"/>
                <w:iCs/>
                <w:lang w:val="bg-BG"/>
              </w:rPr>
              <w:t>Създават се условия всички граждани да бъдат равнопоставени в изборния процес. В изборния ден за хората с физически увреждания се осигурява транспорт до избирателна секция, както и достъпност на самата секция. Разкриват се и подвижни СИК за хора със затруднения. Секционните избирателни комисии в по-голямата си част са пригодени за гласуване на хора с увреждания на опорно двигателния апарат.</w:t>
            </w:r>
          </w:p>
        </w:tc>
        <w:tc>
          <w:tcPr>
            <w:tcW w:w="2396" w:type="dxa"/>
            <w:shd w:val="clear" w:color="auto" w:fill="FFFFFF" w:themeFill="background1"/>
          </w:tcPr>
          <w:p w14:paraId="23B1DD5F" w14:textId="3C3F892D" w:rsidR="002D502D" w:rsidRPr="00A319C3" w:rsidRDefault="00E17159" w:rsidP="002D502D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319C3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2D502D" w:rsidRPr="003B0D7D" w14:paraId="2A7ACB45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2E05AAEB" w14:textId="77777777" w:rsidR="002D502D" w:rsidRPr="003B0D7D" w:rsidRDefault="002D502D" w:rsidP="002D502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3B0D7D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2D502D" w:rsidRPr="003B0D7D" w14:paraId="0CBC4AAC" w14:textId="77777777" w:rsidTr="00A10691">
        <w:tc>
          <w:tcPr>
            <w:tcW w:w="9073" w:type="dxa"/>
            <w:shd w:val="clear" w:color="auto" w:fill="FFFFFF" w:themeFill="background1"/>
          </w:tcPr>
          <w:p w14:paraId="43D4DDFF" w14:textId="77777777" w:rsidR="002D502D" w:rsidRPr="003B0D7D" w:rsidRDefault="002D502D" w:rsidP="002D502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B0D7D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6.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  <w:tc>
          <w:tcPr>
            <w:tcW w:w="3118" w:type="dxa"/>
            <w:shd w:val="clear" w:color="auto" w:fill="FFFFFF" w:themeFill="background1"/>
          </w:tcPr>
          <w:p w14:paraId="585567DC" w14:textId="43387CB1" w:rsidR="002D502D" w:rsidRPr="00A319C3" w:rsidRDefault="002A6FCC" w:rsidP="003B0D7D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319C3">
              <w:rPr>
                <w:rFonts w:ascii="Times New Roman" w:hAnsi="Times New Roman" w:cs="Times New Roman"/>
                <w:lang w:val="bg-BG"/>
              </w:rPr>
              <w:t xml:space="preserve">Провеждат се обществени обсъждания изисквани по закон (за общинския бюджет, план-сметка за чистота, инвестиционни намерения и др.), както и по важни за общността теми и въпроси, свързани с провеждане на социални политики в общността, вкл. преговори на синдикалните организации за нов колективен трудов договор. </w:t>
            </w:r>
          </w:p>
        </w:tc>
        <w:tc>
          <w:tcPr>
            <w:tcW w:w="2396" w:type="dxa"/>
            <w:shd w:val="clear" w:color="auto" w:fill="FFFFFF" w:themeFill="background1"/>
          </w:tcPr>
          <w:p w14:paraId="5F7E5629" w14:textId="471488BF" w:rsidR="002D502D" w:rsidRPr="00A319C3" w:rsidRDefault="00E17159" w:rsidP="002D502D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319C3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2D502D" w:rsidRPr="003B0D7D" w14:paraId="69E3F825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2E8971EA" w14:textId="77777777" w:rsidR="002D502D" w:rsidRPr="003B0D7D" w:rsidRDefault="002D502D" w:rsidP="003B0D7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3B0D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3B0D7D" w:rsidRPr="003B0D7D" w14:paraId="264D5356" w14:textId="77777777" w:rsidTr="00A10691">
        <w:tc>
          <w:tcPr>
            <w:tcW w:w="9073" w:type="dxa"/>
            <w:shd w:val="clear" w:color="auto" w:fill="FFFFFF" w:themeFill="background1"/>
          </w:tcPr>
          <w:p w14:paraId="69B390FC" w14:textId="77777777" w:rsidR="003B0D7D" w:rsidRPr="003B0D7D" w:rsidRDefault="003B0D7D" w:rsidP="003B0D7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B0D7D">
              <w:rPr>
                <w:rFonts w:ascii="Times New Roman" w:eastAsia="Calibri" w:hAnsi="Times New Roman" w:cs="Times New Roman"/>
                <w:b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Pr="003B0D7D">
              <w:rPr>
                <w:rFonts w:ascii="Times New Roman" w:eastAsia="Times New Roman" w:hAnsi="Times New Roman" w:cs="Times New Roman"/>
                <w:bCs/>
                <w:i/>
                <w:lang w:val="bg-BG" w:eastAsia="bg-BG"/>
              </w:rPr>
              <w:t xml:space="preserve"> </w:t>
            </w:r>
            <w:r w:rsidRPr="003B0D7D">
              <w:rPr>
                <w:rFonts w:ascii="Times New Roman" w:eastAsia="Calibri" w:hAnsi="Times New Roman" w:cs="Times New Roman"/>
                <w:b/>
                <w:bCs/>
                <w:i/>
                <w:lang w:val="bg-BG"/>
              </w:rPr>
              <w:t>(Индикаторът покрива описанието на дейността.)</w:t>
            </w:r>
          </w:p>
        </w:tc>
        <w:tc>
          <w:tcPr>
            <w:tcW w:w="3118" w:type="dxa"/>
            <w:shd w:val="clear" w:color="auto" w:fill="FFFFFF" w:themeFill="background1"/>
          </w:tcPr>
          <w:p w14:paraId="28CE02D1" w14:textId="1AB145FC" w:rsidR="003B0D7D" w:rsidRPr="00A319C3" w:rsidRDefault="003B0D7D" w:rsidP="003B0D7D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319C3">
              <w:rPr>
                <w:rFonts w:ascii="Times New Roman" w:hAnsi="Times New Roman" w:cs="Times New Roman"/>
                <w:lang w:val="bg-BG"/>
              </w:rPr>
              <w:t>Осигурена е публичност и в работата на Общински съвет – Левски, като с</w:t>
            </w:r>
            <w:r w:rsidRPr="00A319C3">
              <w:rPr>
                <w:rFonts w:ascii="Times New Roman" w:hAnsi="Times New Roman" w:cs="Times New Roman"/>
                <w:iCs/>
                <w:lang w:val="bg-BG"/>
              </w:rPr>
              <w:t>есиите се излъчват по общинското радио „Левски“, както и на живо във фейсбук страницата на Информационен център на Община Левски.</w:t>
            </w:r>
            <w:r w:rsidRPr="00A319C3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319C3">
              <w:rPr>
                <w:rFonts w:ascii="Times New Roman" w:eastAsia="Calibri" w:hAnsi="Times New Roman" w:cs="Times New Roman"/>
                <w:iCs/>
                <w:lang w:val="bg-BG"/>
              </w:rPr>
              <w:t>Представена е информация за приемните дни на ръководството на Община Левски.</w:t>
            </w:r>
          </w:p>
        </w:tc>
        <w:tc>
          <w:tcPr>
            <w:tcW w:w="2396" w:type="dxa"/>
            <w:shd w:val="clear" w:color="auto" w:fill="FFFFFF" w:themeFill="background1"/>
          </w:tcPr>
          <w:p w14:paraId="024EDBA7" w14:textId="11C2B2D0" w:rsidR="003B0D7D" w:rsidRPr="00A319C3" w:rsidRDefault="00E17159" w:rsidP="003B0D7D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319C3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3B0D7D" w:rsidRPr="003B0D7D" w14:paraId="06EE983A" w14:textId="77777777" w:rsidTr="00E84529">
        <w:tc>
          <w:tcPr>
            <w:tcW w:w="9073" w:type="dxa"/>
            <w:shd w:val="clear" w:color="auto" w:fill="E2EFD9" w:themeFill="accent6" w:themeFillTint="33"/>
          </w:tcPr>
          <w:p w14:paraId="7F82D086" w14:textId="77777777" w:rsidR="003B0D7D" w:rsidRPr="00056F3A" w:rsidRDefault="003B0D7D" w:rsidP="003B0D7D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886A40E" w14:textId="77777777" w:rsidR="003B0D7D" w:rsidRPr="00056F3A" w:rsidRDefault="003B0D7D" w:rsidP="003B0D7D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56F3A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1:</w:t>
            </w:r>
          </w:p>
          <w:p w14:paraId="4050A532" w14:textId="77777777" w:rsidR="003B0D7D" w:rsidRPr="00056F3A" w:rsidRDefault="003B0D7D" w:rsidP="003B0D7D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5514" w:type="dxa"/>
            <w:gridSpan w:val="2"/>
            <w:shd w:val="clear" w:color="auto" w:fill="E2EFD9" w:themeFill="accent6" w:themeFillTint="33"/>
          </w:tcPr>
          <w:p w14:paraId="70DE4F85" w14:textId="77777777" w:rsidR="003B0D7D" w:rsidRPr="00056F3A" w:rsidRDefault="003B0D7D" w:rsidP="003B0D7D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EAE0571" w14:textId="77777777" w:rsidR="0090034A" w:rsidRPr="00056F3A" w:rsidRDefault="0090034A" w:rsidP="0090034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</w:pPr>
            <w:r w:rsidRPr="00056F3A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Заверка без резерви</w:t>
            </w:r>
          </w:p>
          <w:p w14:paraId="1AFE5ED7" w14:textId="77777777" w:rsidR="0090034A" w:rsidRPr="00056F3A" w:rsidRDefault="0090034A" w:rsidP="0090034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</w:pPr>
          </w:p>
          <w:p w14:paraId="481A88C5" w14:textId="30A00744" w:rsidR="0090034A" w:rsidRPr="00056F3A" w:rsidRDefault="0090034A" w:rsidP="0090034A">
            <w:pPr>
              <w:jc w:val="both"/>
              <w:rPr>
                <w:rFonts w:ascii="Times New Roman" w:hAnsi="Times New Roman" w:cs="Times New Roman"/>
                <w:b/>
                <w:bCs/>
                <w:lang w:val="bg-BG"/>
              </w:rPr>
            </w:pP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Това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е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един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от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принципите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с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най-висока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самооценка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от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община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Левски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Представени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са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материали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свързани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с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изборния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процес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но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и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такива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свързани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с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участието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на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гражданите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Провеждат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се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обществени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обсъждания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изисквани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по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закон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за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общинския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бюджет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план-сметка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за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чистота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инвестиционни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намерения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и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др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.),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както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и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по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важни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за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общността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lastRenderedPageBreak/>
              <w:t>теми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и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въпроси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свързани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с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провеждане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на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социални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политики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в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общността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вкл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преговори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на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синдикалните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организации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за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нов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колективен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трудов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договор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Осигурена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е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публичност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и в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работата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на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Общински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съвет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Левски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като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с</w:t>
            </w:r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>есиите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>се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>излъчват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>по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>общинското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>радио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 xml:space="preserve"> „</w:t>
            </w:r>
            <w:proofErr w:type="spellStart"/>
            <w:proofErr w:type="gramStart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>Левски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>“</w:t>
            </w:r>
            <w:proofErr w:type="gramEnd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 xml:space="preserve">,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>както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 xml:space="preserve"> и на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>живо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>във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>фейсбук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>страницата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 xml:space="preserve"> на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>Информационен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>център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 xml:space="preserve"> на Община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>Левски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>.</w:t>
            </w:r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Общината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използва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платформа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за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насърчаване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на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гражданското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</w:rPr>
              <w:t>участие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 xml:space="preserve">„ЧУЙ </w:t>
            </w:r>
            <w:proofErr w:type="gramStart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>МЕ“</w:t>
            </w:r>
            <w:proofErr w:type="gramEnd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 xml:space="preserve">,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>достъпна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 xml:space="preserve"> на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>следния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>Интернет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proofErr w:type="spellStart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>адрес</w:t>
            </w:r>
            <w:proofErr w:type="spellEnd"/>
            <w:r w:rsidRPr="00056F3A">
              <w:rPr>
                <w:rFonts w:ascii="Times New Roman" w:hAnsi="Times New Roman" w:cs="Times New Roman"/>
                <w:b/>
                <w:bCs/>
                <w:iCs/>
              </w:rPr>
              <w:t xml:space="preserve">: </w:t>
            </w:r>
            <w:hyperlink r:id="rId7" w:history="1">
              <w:r w:rsidRPr="00056F3A">
                <w:rPr>
                  <w:rStyle w:val="Hyperlink"/>
                  <w:rFonts w:ascii="Times New Roman" w:hAnsi="Times New Roman" w:cs="Times New Roman"/>
                  <w:b/>
                  <w:bCs/>
                </w:rPr>
                <w:t>https://chuimelevski.com/</w:t>
              </w:r>
            </w:hyperlink>
            <w:r w:rsidRPr="00056F3A">
              <w:rPr>
                <w:rFonts w:ascii="Times New Roman" w:hAnsi="Times New Roman" w:cs="Times New Roman"/>
                <w:b/>
                <w:bCs/>
              </w:rPr>
              <w:t>.</w:t>
            </w:r>
          </w:p>
          <w:p w14:paraId="1B9D91C9" w14:textId="78E545A7" w:rsidR="003B0D7D" w:rsidRPr="00056F3A" w:rsidRDefault="003B0D7D" w:rsidP="003B0D7D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</w:tc>
      </w:tr>
    </w:tbl>
    <w:p w14:paraId="0A529222" w14:textId="77777777" w:rsidR="008573D0" w:rsidRPr="003B0D7D" w:rsidRDefault="008573D0" w:rsidP="008573D0"/>
    <w:p w14:paraId="1CBCEA83" w14:textId="77777777" w:rsidR="001F57D4" w:rsidRPr="001F57D4" w:rsidRDefault="001F57D4" w:rsidP="008573D0"/>
    <w:sectPr w:rsidR="001F57D4" w:rsidRPr="001F57D4" w:rsidSect="00E84529">
      <w:headerReference w:type="default" r:id="rId8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C4FF3" w14:textId="77777777" w:rsidR="00B673B4" w:rsidRPr="003B0D7D" w:rsidRDefault="00B673B4" w:rsidP="001F57D4">
      <w:pPr>
        <w:spacing w:after="0" w:line="240" w:lineRule="auto"/>
      </w:pPr>
      <w:r w:rsidRPr="003B0D7D">
        <w:separator/>
      </w:r>
    </w:p>
  </w:endnote>
  <w:endnote w:type="continuationSeparator" w:id="0">
    <w:p w14:paraId="23139778" w14:textId="77777777" w:rsidR="00B673B4" w:rsidRPr="003B0D7D" w:rsidRDefault="00B673B4" w:rsidP="001F57D4">
      <w:pPr>
        <w:spacing w:after="0" w:line="240" w:lineRule="auto"/>
      </w:pPr>
      <w:r w:rsidRPr="003B0D7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6653F" w14:textId="77777777" w:rsidR="00B673B4" w:rsidRPr="003B0D7D" w:rsidRDefault="00B673B4" w:rsidP="001F57D4">
      <w:pPr>
        <w:spacing w:after="0" w:line="240" w:lineRule="auto"/>
      </w:pPr>
      <w:r w:rsidRPr="003B0D7D">
        <w:separator/>
      </w:r>
    </w:p>
  </w:footnote>
  <w:footnote w:type="continuationSeparator" w:id="0">
    <w:p w14:paraId="1BAE8814" w14:textId="77777777" w:rsidR="00B673B4" w:rsidRPr="003B0D7D" w:rsidRDefault="00B673B4" w:rsidP="001F57D4">
      <w:pPr>
        <w:spacing w:after="0" w:line="240" w:lineRule="auto"/>
      </w:pPr>
      <w:r w:rsidRPr="003B0D7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B307D" w14:textId="77777777" w:rsidR="008573D0" w:rsidRPr="003B0D7D" w:rsidRDefault="008573D0" w:rsidP="008573D0">
    <w:pPr>
      <w:pStyle w:val="Header"/>
      <w:jc w:val="right"/>
      <w:rPr>
        <w:rFonts w:ascii="Times New Roman" w:hAnsi="Times New Roman" w:cs="Times New Roman"/>
        <w:b/>
      </w:rPr>
    </w:pPr>
    <w:r w:rsidRPr="003B0D7D">
      <w:rPr>
        <w:rFonts w:ascii="Times New Roman" w:hAnsi="Times New Roman" w:cs="Times New Roman"/>
        <w:b/>
      </w:rPr>
      <w:t>КОНТРОЛЕН ЛИСТ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7D4"/>
    <w:rsid w:val="00032CC9"/>
    <w:rsid w:val="00056F3A"/>
    <w:rsid w:val="000B7108"/>
    <w:rsid w:val="000C5566"/>
    <w:rsid w:val="000D0042"/>
    <w:rsid w:val="00136E36"/>
    <w:rsid w:val="001D25E8"/>
    <w:rsid w:val="001F57D4"/>
    <w:rsid w:val="00246FD8"/>
    <w:rsid w:val="002A6FCC"/>
    <w:rsid w:val="002C7C30"/>
    <w:rsid w:val="002D502D"/>
    <w:rsid w:val="002F6E09"/>
    <w:rsid w:val="003309FE"/>
    <w:rsid w:val="003B0D7D"/>
    <w:rsid w:val="003E5FE2"/>
    <w:rsid w:val="003F6423"/>
    <w:rsid w:val="003F740B"/>
    <w:rsid w:val="00414DB0"/>
    <w:rsid w:val="004548AA"/>
    <w:rsid w:val="00490C21"/>
    <w:rsid w:val="004C62CE"/>
    <w:rsid w:val="004D0B38"/>
    <w:rsid w:val="00511744"/>
    <w:rsid w:val="0051794A"/>
    <w:rsid w:val="005852EB"/>
    <w:rsid w:val="005A2722"/>
    <w:rsid w:val="005A2F69"/>
    <w:rsid w:val="005E0C5B"/>
    <w:rsid w:val="005F7EA3"/>
    <w:rsid w:val="006336B5"/>
    <w:rsid w:val="006E21C3"/>
    <w:rsid w:val="00747D31"/>
    <w:rsid w:val="007C68C8"/>
    <w:rsid w:val="007F126D"/>
    <w:rsid w:val="0082177A"/>
    <w:rsid w:val="008573D0"/>
    <w:rsid w:val="0090034A"/>
    <w:rsid w:val="00962025"/>
    <w:rsid w:val="0096756E"/>
    <w:rsid w:val="00A10691"/>
    <w:rsid w:val="00A319C3"/>
    <w:rsid w:val="00A4139A"/>
    <w:rsid w:val="00A4703F"/>
    <w:rsid w:val="00A53592"/>
    <w:rsid w:val="00A61A0A"/>
    <w:rsid w:val="00A915CA"/>
    <w:rsid w:val="00A91E92"/>
    <w:rsid w:val="00B45833"/>
    <w:rsid w:val="00B673B4"/>
    <w:rsid w:val="00B71263"/>
    <w:rsid w:val="00B81496"/>
    <w:rsid w:val="00C17D0F"/>
    <w:rsid w:val="00C21126"/>
    <w:rsid w:val="00C86A4A"/>
    <w:rsid w:val="00CC4F92"/>
    <w:rsid w:val="00D22EDE"/>
    <w:rsid w:val="00D41DB4"/>
    <w:rsid w:val="00D73DEF"/>
    <w:rsid w:val="00D84E23"/>
    <w:rsid w:val="00DC4689"/>
    <w:rsid w:val="00E17159"/>
    <w:rsid w:val="00E34B2D"/>
    <w:rsid w:val="00E74427"/>
    <w:rsid w:val="00E84529"/>
    <w:rsid w:val="00EA5128"/>
    <w:rsid w:val="00F106A6"/>
    <w:rsid w:val="00FA0535"/>
    <w:rsid w:val="00FA7BFE"/>
    <w:rsid w:val="00FB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247F8"/>
  <w15:chartTrackingRefBased/>
  <w15:docId w15:val="{F36930E6-67A2-42A8-9637-DBEE3426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C62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62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62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62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62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6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2C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73D0"/>
  </w:style>
  <w:style w:type="paragraph" w:styleId="Footer">
    <w:name w:val="footer"/>
    <w:basedOn w:val="Normal"/>
    <w:link w:val="Foot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3D0"/>
  </w:style>
  <w:style w:type="character" w:styleId="Hyperlink">
    <w:name w:val="Hyperlink"/>
    <w:basedOn w:val="DefaultParagraphFont"/>
    <w:uiPriority w:val="99"/>
    <w:unhideWhenUsed/>
    <w:rsid w:val="009003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huimelevski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D65AF-B5DF-4D6E-B8C1-9561E6F2F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28</cp:revision>
  <dcterms:created xsi:type="dcterms:W3CDTF">2025-05-26T19:11:00Z</dcterms:created>
  <dcterms:modified xsi:type="dcterms:W3CDTF">2025-06-11T06:31:00Z</dcterms:modified>
</cp:coreProperties>
</file>